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FA" w:rsidRPr="003936CD" w:rsidRDefault="005040FA" w:rsidP="005040FA">
      <w:pPr>
        <w:jc w:val="both"/>
        <w:rPr>
          <w:rFonts w:ascii="Arial" w:hAnsi="Arial" w:cs="Arial"/>
        </w:rPr>
      </w:pPr>
      <w:r>
        <w:rPr>
          <w:rFonts w:ascii="Arial" w:hAnsi="Arial" w:cs="Arial"/>
        </w:rPr>
        <w:t xml:space="preserve">Hechting krijgt al jaren veel belangstelling. Iedereen ontwikkelt in de eerste jaren van zijn of </w:t>
      </w:r>
      <w:r w:rsidRPr="003936CD">
        <w:rPr>
          <w:rFonts w:ascii="Arial" w:hAnsi="Arial" w:cs="Arial"/>
        </w:rPr>
        <w:t>haar leven een hechtingsrepresentatie. De meeste kinderen in Nederland zijn veilig gehecht. Zij voelen dat ze altijd bij hun ouders of verzorgers terecht kunnen. De andere groep kinderen, zo’n 40%, heeft andere ervaringen. Er zijn allerlei factoren die hier aan ten grondslag kunnen liggen: huiselijk geweld; mishandeling; overbelasting; psychische problematiek bij ouders; ontwikkelingsproblemen bij het kind; ziekenhuisopnames; enz. Vaak speelt er een combinatie van factoren. Bij onveilige hechting hebben de kinderen als reactie op de gebeurtenissen een eigen, problematische stijl van gehechtheid ontwikkeld. De gevolgen voor het latere leven van het kind zijn groot. Afhankelijk van de ernst heeft het een negatieve invloed op hun kwaliteit van leven (M. de Wolff; TNO Child Health; 2014). Ze ontwikkelen vaak een negatief zelfbeeld, maar hebben ook een minder positief beeld van de ander. Ze hebben minder veerkracht bij tegenslag, vaak een problematische impuls- en emotieregulatie en ze lopen meer risico op het ontwikkelen van psychopathologie en/of gedragsproblemen.</w:t>
      </w:r>
    </w:p>
    <w:p w:rsidR="005040FA" w:rsidRPr="003936CD" w:rsidRDefault="005040FA" w:rsidP="005040FA">
      <w:pPr>
        <w:jc w:val="both"/>
        <w:rPr>
          <w:rFonts w:ascii="Arial" w:hAnsi="Arial" w:cs="Arial"/>
        </w:rPr>
      </w:pPr>
      <w:r w:rsidRPr="003936CD">
        <w:rPr>
          <w:rFonts w:ascii="Arial" w:hAnsi="Arial" w:cs="Arial"/>
        </w:rPr>
        <w:t>Tijdens de cursus wordt uitgelegd wat gehechtheid eigenlijk is en hoe het ontstaat binnen de kinderlijke ontwikkeling. Wanneer spreek je van een veilige en wanneer van een onveilige gehechtheid? Een hoe stel je vast van welke hechtingsstijl er sprake is? Allerlei factoren die die het ontstaan van een problematische gehechtheid in de hand werken passeren de revue. Ook wordt stil gestaan bij het diagnostiekproces inzake hechtingsproblematiek en classificatiemogelijkheden (DSM-5).</w:t>
      </w:r>
    </w:p>
    <w:p w:rsidR="005040FA" w:rsidRPr="003936CD" w:rsidRDefault="005040FA" w:rsidP="005040FA">
      <w:pPr>
        <w:jc w:val="both"/>
        <w:rPr>
          <w:rFonts w:ascii="Arial" w:hAnsi="Arial" w:cs="Arial"/>
        </w:rPr>
      </w:pPr>
      <w:r w:rsidRPr="003936CD">
        <w:rPr>
          <w:rFonts w:ascii="Arial" w:hAnsi="Arial" w:cs="Arial"/>
        </w:rPr>
        <w:t xml:space="preserve">Het herkennen van problematische gehechtheid, zeker ter onderscheiding van andere problematiek, is één, maar hoe benader je vervolgens een kind met gehechtheidsproblemen? Hechtingsproblemen zijn herstelbaar, maar hoe pak je dat procesmatig aan? En zijn er manieren om een veilige gehechtheidsrelatie te bevorderen? </w:t>
      </w:r>
    </w:p>
    <w:p w:rsidR="005040FA" w:rsidRPr="003936CD" w:rsidRDefault="005040FA" w:rsidP="005040FA">
      <w:pPr>
        <w:jc w:val="both"/>
        <w:rPr>
          <w:rFonts w:ascii="Arial" w:hAnsi="Arial" w:cs="Arial"/>
        </w:rPr>
      </w:pPr>
      <w:r w:rsidRPr="003936CD">
        <w:rPr>
          <w:rFonts w:ascii="Arial" w:hAnsi="Arial" w:cs="Arial"/>
        </w:rPr>
        <w:t xml:space="preserve">Naast gerichte behandelmethodieken, zoals Basic Trust, Differentiatie- en Fasetherapie en VIPP zijn een bewuste houding als therapeut en het stimuleren van en ondersteunen bij de sensitiviteit en responsiviteit bij de opvoeders belangrijke ingangen om een kind met problematische gehechtheid te helpen. In de cursus maken de deelnemers op een eclectische en praktische wijze kennis met allerlei bruikbare, maar vooral effectief gebleken vaardigheden en principes. </w:t>
      </w:r>
      <w:r>
        <w:rPr>
          <w:rFonts w:ascii="Arial" w:hAnsi="Arial" w:cs="Arial"/>
        </w:rPr>
        <w:t>Er zal ook geoefend worden met behandelwijzen.</w:t>
      </w:r>
    </w:p>
    <w:p w:rsidR="005040FA" w:rsidRPr="00BF3F96" w:rsidRDefault="005040FA" w:rsidP="005040FA">
      <w:pPr>
        <w:jc w:val="both"/>
        <w:rPr>
          <w:rFonts w:ascii="Arial" w:hAnsi="Arial" w:cs="Arial"/>
        </w:rPr>
      </w:pPr>
      <w:r w:rsidRPr="00BF3F96">
        <w:rPr>
          <w:rFonts w:ascii="Arial" w:hAnsi="Arial" w:cs="Arial"/>
        </w:rPr>
        <w:t>Wat kan er tijdens de 5 bijeenkomsten van effectief 2,5 uur (en kwartier pauze) verwacht worden?</w:t>
      </w:r>
      <w:bookmarkStart w:id="0" w:name="_GoBack"/>
      <w:bookmarkEnd w:id="0"/>
    </w:p>
    <w:p w:rsidR="005040FA" w:rsidRPr="00BF3F96" w:rsidRDefault="005040FA" w:rsidP="005040FA">
      <w:pPr>
        <w:pStyle w:val="Lijstalinea"/>
        <w:numPr>
          <w:ilvl w:val="1"/>
          <w:numId w:val="1"/>
        </w:numPr>
        <w:rPr>
          <w:rFonts w:ascii="Arial" w:hAnsi="Arial" w:cs="Arial"/>
          <w:u w:val="single"/>
        </w:rPr>
      </w:pPr>
      <w:r>
        <w:rPr>
          <w:rFonts w:ascii="Arial" w:hAnsi="Arial" w:cs="Arial"/>
          <w:u w:val="single"/>
        </w:rPr>
        <w:t xml:space="preserve">Bijeenkomst </w:t>
      </w:r>
      <w:r w:rsidRPr="00BF3F96">
        <w:rPr>
          <w:rFonts w:ascii="Arial" w:hAnsi="Arial" w:cs="Arial"/>
          <w:u w:val="single"/>
        </w:rPr>
        <w:t>1:  Diagnostiek</w:t>
      </w:r>
    </w:p>
    <w:p w:rsidR="005040FA" w:rsidRPr="00BF3F96" w:rsidRDefault="005040FA" w:rsidP="005040FA">
      <w:pPr>
        <w:pStyle w:val="Lijstalinea"/>
        <w:numPr>
          <w:ilvl w:val="2"/>
          <w:numId w:val="1"/>
        </w:numPr>
        <w:rPr>
          <w:rFonts w:ascii="Arial" w:hAnsi="Arial" w:cs="Arial"/>
        </w:rPr>
      </w:pPr>
      <w:r w:rsidRPr="00BF3F96">
        <w:rPr>
          <w:rFonts w:ascii="Arial" w:hAnsi="Arial" w:cs="Arial"/>
        </w:rPr>
        <w:t>Hechting en basisveiligheid</w:t>
      </w:r>
    </w:p>
    <w:p w:rsidR="005040FA" w:rsidRPr="00BF3F96" w:rsidRDefault="005040FA" w:rsidP="005040FA">
      <w:pPr>
        <w:pStyle w:val="Lijstalinea"/>
        <w:numPr>
          <w:ilvl w:val="2"/>
          <w:numId w:val="1"/>
        </w:numPr>
        <w:rPr>
          <w:rFonts w:ascii="Arial" w:hAnsi="Arial" w:cs="Arial"/>
        </w:rPr>
      </w:pPr>
      <w:r w:rsidRPr="00BF3F96">
        <w:rPr>
          <w:rFonts w:ascii="Arial" w:hAnsi="Arial" w:cs="Arial"/>
        </w:rPr>
        <w:t>Richtlijn</w:t>
      </w:r>
    </w:p>
    <w:p w:rsidR="005040FA" w:rsidRPr="00BF3F96" w:rsidRDefault="005040FA" w:rsidP="005040FA">
      <w:pPr>
        <w:pStyle w:val="Lijstalinea"/>
        <w:numPr>
          <w:ilvl w:val="2"/>
          <w:numId w:val="1"/>
        </w:numPr>
        <w:rPr>
          <w:rFonts w:ascii="Arial" w:hAnsi="Arial" w:cs="Arial"/>
        </w:rPr>
      </w:pPr>
      <w:r w:rsidRPr="00BF3F96">
        <w:rPr>
          <w:rFonts w:ascii="Arial" w:hAnsi="Arial" w:cs="Arial"/>
        </w:rPr>
        <w:t>Hechtingstijlen</w:t>
      </w:r>
    </w:p>
    <w:p w:rsidR="005040FA" w:rsidRPr="00BF3F96" w:rsidRDefault="005040FA" w:rsidP="005040FA">
      <w:pPr>
        <w:pStyle w:val="Lijstalinea"/>
        <w:numPr>
          <w:ilvl w:val="2"/>
          <w:numId w:val="1"/>
        </w:numPr>
        <w:rPr>
          <w:rFonts w:ascii="Arial" w:hAnsi="Arial" w:cs="Arial"/>
        </w:rPr>
      </w:pPr>
      <w:r w:rsidRPr="00BF3F96">
        <w:rPr>
          <w:rFonts w:ascii="Arial" w:hAnsi="Arial" w:cs="Arial"/>
        </w:rPr>
        <w:t>Hechtingsproblemen</w:t>
      </w:r>
    </w:p>
    <w:p w:rsidR="005040FA" w:rsidRPr="00BF3F96" w:rsidRDefault="005040FA" w:rsidP="005040FA">
      <w:pPr>
        <w:pStyle w:val="Lijstalinea"/>
        <w:ind w:left="2160"/>
        <w:rPr>
          <w:rFonts w:ascii="Arial" w:hAnsi="Arial" w:cs="Arial"/>
        </w:rPr>
      </w:pPr>
    </w:p>
    <w:p w:rsidR="005040FA" w:rsidRPr="001E718F" w:rsidRDefault="005040FA" w:rsidP="005040FA">
      <w:pPr>
        <w:pStyle w:val="Lijstalinea"/>
        <w:numPr>
          <w:ilvl w:val="1"/>
          <w:numId w:val="1"/>
        </w:numPr>
        <w:rPr>
          <w:rFonts w:ascii="Arial" w:hAnsi="Arial" w:cs="Arial"/>
        </w:rPr>
      </w:pPr>
      <w:r>
        <w:rPr>
          <w:rFonts w:ascii="Arial" w:hAnsi="Arial" w:cs="Arial"/>
          <w:u w:val="single"/>
        </w:rPr>
        <w:t>Bijeenkomst</w:t>
      </w:r>
      <w:r w:rsidRPr="00BF3F96">
        <w:rPr>
          <w:rFonts w:ascii="Arial" w:hAnsi="Arial" w:cs="Arial"/>
          <w:u w:val="single"/>
        </w:rPr>
        <w:t xml:space="preserve"> 2: </w:t>
      </w:r>
      <w:r>
        <w:rPr>
          <w:rFonts w:ascii="Arial" w:hAnsi="Arial" w:cs="Arial"/>
          <w:u w:val="single"/>
        </w:rPr>
        <w:t>Diagnostiek en Basishouding therapeut</w:t>
      </w:r>
    </w:p>
    <w:p w:rsidR="005040FA" w:rsidRDefault="005040FA" w:rsidP="005040FA">
      <w:pPr>
        <w:pStyle w:val="Lijstalinea"/>
        <w:numPr>
          <w:ilvl w:val="2"/>
          <w:numId w:val="1"/>
        </w:numPr>
        <w:rPr>
          <w:rFonts w:ascii="Arial" w:hAnsi="Arial" w:cs="Arial"/>
        </w:rPr>
      </w:pPr>
      <w:r>
        <w:rPr>
          <w:rFonts w:ascii="Arial" w:hAnsi="Arial" w:cs="Arial"/>
        </w:rPr>
        <w:t>Signalering</w:t>
      </w:r>
    </w:p>
    <w:p w:rsidR="005040FA" w:rsidRDefault="005040FA" w:rsidP="005040FA">
      <w:pPr>
        <w:pStyle w:val="Lijstalinea"/>
        <w:numPr>
          <w:ilvl w:val="2"/>
          <w:numId w:val="1"/>
        </w:numPr>
        <w:rPr>
          <w:rFonts w:ascii="Arial" w:hAnsi="Arial" w:cs="Arial"/>
        </w:rPr>
      </w:pPr>
      <w:r w:rsidRPr="00BF3F96">
        <w:rPr>
          <w:rFonts w:ascii="Arial" w:hAnsi="Arial" w:cs="Arial"/>
        </w:rPr>
        <w:t>Hechtingsstoornissen</w:t>
      </w:r>
    </w:p>
    <w:p w:rsidR="005040FA" w:rsidRPr="00BF3F96" w:rsidRDefault="005040FA" w:rsidP="005040FA">
      <w:pPr>
        <w:pStyle w:val="Lijstalinea"/>
        <w:numPr>
          <w:ilvl w:val="2"/>
          <w:numId w:val="1"/>
        </w:numPr>
        <w:rPr>
          <w:rFonts w:ascii="Arial" w:hAnsi="Arial" w:cs="Arial"/>
        </w:rPr>
      </w:pPr>
      <w:r w:rsidRPr="00BF3F96">
        <w:rPr>
          <w:rFonts w:ascii="Arial" w:hAnsi="Arial" w:cs="Arial"/>
        </w:rPr>
        <w:t>Differentiaaldiagnostiek</w:t>
      </w:r>
    </w:p>
    <w:p w:rsidR="005040FA" w:rsidRPr="00BF3F96" w:rsidRDefault="005040FA" w:rsidP="005040FA">
      <w:pPr>
        <w:pStyle w:val="Lijstalinea"/>
        <w:numPr>
          <w:ilvl w:val="2"/>
          <w:numId w:val="1"/>
        </w:numPr>
        <w:rPr>
          <w:rFonts w:ascii="Arial" w:hAnsi="Arial" w:cs="Arial"/>
        </w:rPr>
      </w:pPr>
      <w:r>
        <w:rPr>
          <w:rFonts w:ascii="Arial" w:hAnsi="Arial" w:cs="Arial"/>
        </w:rPr>
        <w:t>DSM-5</w:t>
      </w:r>
    </w:p>
    <w:p w:rsidR="005040FA" w:rsidRPr="00BF3F96" w:rsidRDefault="005040FA" w:rsidP="005040FA">
      <w:pPr>
        <w:pStyle w:val="Lijstalinea"/>
        <w:numPr>
          <w:ilvl w:val="2"/>
          <w:numId w:val="1"/>
        </w:numPr>
        <w:rPr>
          <w:rFonts w:ascii="Arial" w:hAnsi="Arial" w:cs="Arial"/>
        </w:rPr>
      </w:pPr>
      <w:r>
        <w:rPr>
          <w:rFonts w:ascii="Arial" w:hAnsi="Arial" w:cs="Arial"/>
        </w:rPr>
        <w:t xml:space="preserve">Rol/basishouding </w:t>
      </w:r>
      <w:r w:rsidRPr="00BF3F96">
        <w:rPr>
          <w:rFonts w:ascii="Arial" w:hAnsi="Arial" w:cs="Arial"/>
        </w:rPr>
        <w:t>van de therapeut</w:t>
      </w:r>
    </w:p>
    <w:p w:rsidR="005040FA" w:rsidRPr="00BF3F96" w:rsidRDefault="005040FA" w:rsidP="005040FA">
      <w:pPr>
        <w:pStyle w:val="Lijstalinea"/>
        <w:ind w:left="2160"/>
        <w:rPr>
          <w:rFonts w:ascii="Arial" w:hAnsi="Arial" w:cs="Arial"/>
        </w:rPr>
      </w:pPr>
    </w:p>
    <w:p w:rsidR="005040FA" w:rsidRPr="00BF3F96" w:rsidRDefault="005040FA" w:rsidP="005040FA">
      <w:pPr>
        <w:pStyle w:val="Lijstalinea"/>
        <w:numPr>
          <w:ilvl w:val="1"/>
          <w:numId w:val="1"/>
        </w:numPr>
        <w:rPr>
          <w:rFonts w:ascii="Arial" w:hAnsi="Arial" w:cs="Arial"/>
        </w:rPr>
      </w:pPr>
      <w:r>
        <w:rPr>
          <w:rFonts w:ascii="Arial" w:hAnsi="Arial" w:cs="Arial"/>
          <w:u w:val="single"/>
        </w:rPr>
        <w:t>Bijeenkomst</w:t>
      </w:r>
      <w:r w:rsidRPr="00BF3F96">
        <w:rPr>
          <w:rFonts w:ascii="Arial" w:hAnsi="Arial" w:cs="Arial"/>
          <w:u w:val="single"/>
        </w:rPr>
        <w:t xml:space="preserve"> 3</w:t>
      </w:r>
      <w:r>
        <w:rPr>
          <w:rFonts w:ascii="Arial" w:hAnsi="Arial" w:cs="Arial"/>
          <w:u w:val="single"/>
        </w:rPr>
        <w:t xml:space="preserve"> en 4</w:t>
      </w:r>
      <w:r w:rsidRPr="00BF3F96">
        <w:rPr>
          <w:rFonts w:ascii="Arial" w:hAnsi="Arial" w:cs="Arial"/>
          <w:u w:val="single"/>
        </w:rPr>
        <w:t>: Behandelmethodieken</w:t>
      </w:r>
    </w:p>
    <w:p w:rsidR="005040FA" w:rsidRPr="00BF3F96" w:rsidRDefault="005040FA" w:rsidP="005040FA">
      <w:pPr>
        <w:pStyle w:val="Lijstalinea"/>
        <w:numPr>
          <w:ilvl w:val="2"/>
          <w:numId w:val="1"/>
        </w:numPr>
        <w:rPr>
          <w:rFonts w:ascii="Arial" w:hAnsi="Arial" w:cs="Arial"/>
        </w:rPr>
      </w:pPr>
      <w:r w:rsidRPr="00BF3F96">
        <w:rPr>
          <w:rFonts w:ascii="Arial" w:hAnsi="Arial" w:cs="Arial"/>
        </w:rPr>
        <w:t>Onderdelen differentiatie- en fasetherapie</w:t>
      </w:r>
      <w:r>
        <w:rPr>
          <w:rFonts w:ascii="Arial" w:hAnsi="Arial" w:cs="Arial"/>
        </w:rPr>
        <w:t>; theorie en oefeningen</w:t>
      </w:r>
    </w:p>
    <w:p w:rsidR="005040FA" w:rsidRPr="00BF3F96" w:rsidRDefault="005040FA" w:rsidP="005040FA">
      <w:pPr>
        <w:pStyle w:val="Lijstalinea"/>
        <w:numPr>
          <w:ilvl w:val="2"/>
          <w:numId w:val="1"/>
        </w:numPr>
        <w:rPr>
          <w:rFonts w:ascii="Arial" w:hAnsi="Arial" w:cs="Arial"/>
        </w:rPr>
      </w:pPr>
      <w:r w:rsidRPr="00BF3F96">
        <w:rPr>
          <w:rFonts w:ascii="Arial" w:hAnsi="Arial" w:cs="Arial"/>
        </w:rPr>
        <w:t xml:space="preserve">Onderdelen </w:t>
      </w:r>
      <w:proofErr w:type="spellStart"/>
      <w:r w:rsidRPr="00BF3F96">
        <w:rPr>
          <w:rFonts w:ascii="Arial" w:hAnsi="Arial" w:cs="Arial"/>
        </w:rPr>
        <w:t>Theraplay</w:t>
      </w:r>
      <w:proofErr w:type="spellEnd"/>
      <w:r>
        <w:rPr>
          <w:rFonts w:ascii="Arial" w:hAnsi="Arial" w:cs="Arial"/>
        </w:rPr>
        <w:t>; theorie en oefeningen</w:t>
      </w:r>
    </w:p>
    <w:p w:rsidR="005040FA" w:rsidRPr="00BF3F96" w:rsidRDefault="005040FA" w:rsidP="005040FA">
      <w:pPr>
        <w:pStyle w:val="Lijstalinea"/>
        <w:numPr>
          <w:ilvl w:val="2"/>
          <w:numId w:val="1"/>
        </w:numPr>
        <w:rPr>
          <w:rFonts w:ascii="Arial" w:hAnsi="Arial" w:cs="Arial"/>
        </w:rPr>
      </w:pPr>
      <w:r w:rsidRPr="00BF3F96">
        <w:rPr>
          <w:rFonts w:ascii="Arial" w:hAnsi="Arial" w:cs="Arial"/>
        </w:rPr>
        <w:t>Onderdelen Basic Trust</w:t>
      </w:r>
      <w:r>
        <w:rPr>
          <w:rFonts w:ascii="Arial" w:hAnsi="Arial" w:cs="Arial"/>
        </w:rPr>
        <w:t>; theorie en oefeningen</w:t>
      </w:r>
    </w:p>
    <w:p w:rsidR="005040FA" w:rsidRDefault="005040FA" w:rsidP="005040FA">
      <w:pPr>
        <w:pStyle w:val="Lijstalinea"/>
        <w:numPr>
          <w:ilvl w:val="2"/>
          <w:numId w:val="1"/>
        </w:numPr>
        <w:rPr>
          <w:rFonts w:ascii="Arial" w:hAnsi="Arial" w:cs="Arial"/>
        </w:rPr>
      </w:pPr>
      <w:r w:rsidRPr="00BF3F96">
        <w:rPr>
          <w:rFonts w:ascii="Arial" w:hAnsi="Arial" w:cs="Arial"/>
        </w:rPr>
        <w:lastRenderedPageBreak/>
        <w:t>Onderdelen MBT</w:t>
      </w:r>
      <w:r>
        <w:rPr>
          <w:rFonts w:ascii="Arial" w:hAnsi="Arial" w:cs="Arial"/>
        </w:rPr>
        <w:t>; theorie en oefeningen</w:t>
      </w:r>
    </w:p>
    <w:p w:rsidR="005040FA" w:rsidRDefault="005040FA" w:rsidP="005040FA">
      <w:pPr>
        <w:pStyle w:val="Lijstalinea"/>
        <w:numPr>
          <w:ilvl w:val="2"/>
          <w:numId w:val="1"/>
        </w:numPr>
        <w:rPr>
          <w:rFonts w:ascii="Arial" w:hAnsi="Arial" w:cs="Arial"/>
        </w:rPr>
      </w:pPr>
      <w:r>
        <w:rPr>
          <w:rFonts w:ascii="Arial" w:hAnsi="Arial" w:cs="Arial"/>
        </w:rPr>
        <w:t>Ondersteuning ouders/verzorgers</w:t>
      </w:r>
    </w:p>
    <w:p w:rsidR="005040FA" w:rsidRDefault="005040FA" w:rsidP="005040FA">
      <w:pPr>
        <w:pStyle w:val="Lijstalinea"/>
        <w:ind w:left="2160"/>
        <w:rPr>
          <w:rFonts w:ascii="Arial" w:hAnsi="Arial" w:cs="Arial"/>
        </w:rPr>
      </w:pPr>
    </w:p>
    <w:p w:rsidR="005040FA" w:rsidRPr="00BF3F96" w:rsidRDefault="005040FA" w:rsidP="005040FA">
      <w:pPr>
        <w:pStyle w:val="Lijstalinea"/>
        <w:numPr>
          <w:ilvl w:val="1"/>
          <w:numId w:val="1"/>
        </w:numPr>
        <w:rPr>
          <w:rFonts w:ascii="Arial" w:hAnsi="Arial" w:cs="Arial"/>
          <w:u w:val="single"/>
        </w:rPr>
      </w:pPr>
      <w:r>
        <w:rPr>
          <w:rFonts w:ascii="Arial" w:hAnsi="Arial" w:cs="Arial"/>
          <w:u w:val="single"/>
        </w:rPr>
        <w:t>Bijeenkomst 5</w:t>
      </w:r>
      <w:r w:rsidRPr="00BF3F96">
        <w:rPr>
          <w:rFonts w:ascii="Arial" w:hAnsi="Arial" w:cs="Arial"/>
          <w:u w:val="single"/>
        </w:rPr>
        <w:t>: Terugkombijeenkomst</w:t>
      </w:r>
    </w:p>
    <w:p w:rsidR="005040FA" w:rsidRPr="00BF3F96" w:rsidRDefault="005040FA" w:rsidP="005040FA">
      <w:pPr>
        <w:pStyle w:val="Lijstalinea"/>
        <w:numPr>
          <w:ilvl w:val="2"/>
          <w:numId w:val="1"/>
        </w:numPr>
        <w:rPr>
          <w:rFonts w:ascii="Arial" w:hAnsi="Arial" w:cs="Arial"/>
        </w:rPr>
      </w:pPr>
      <w:r w:rsidRPr="00BF3F96">
        <w:rPr>
          <w:rFonts w:ascii="Arial" w:hAnsi="Arial" w:cs="Arial"/>
        </w:rPr>
        <w:t>Bespreken alle vragen en onduidelijkheden</w:t>
      </w:r>
    </w:p>
    <w:p w:rsidR="005040FA" w:rsidRDefault="005040FA" w:rsidP="005040FA">
      <w:pPr>
        <w:pStyle w:val="Lijstalinea"/>
        <w:numPr>
          <w:ilvl w:val="2"/>
          <w:numId w:val="1"/>
        </w:numPr>
        <w:rPr>
          <w:rFonts w:ascii="Arial" w:hAnsi="Arial" w:cs="Arial"/>
        </w:rPr>
      </w:pPr>
      <w:r>
        <w:rPr>
          <w:rFonts w:ascii="Arial" w:hAnsi="Arial" w:cs="Arial"/>
        </w:rPr>
        <w:t>Presentatie eigen c</w:t>
      </w:r>
      <w:r w:rsidRPr="00BF3F96">
        <w:rPr>
          <w:rFonts w:ascii="Arial" w:hAnsi="Arial" w:cs="Arial"/>
        </w:rPr>
        <w:t>asuïstiek</w:t>
      </w:r>
    </w:p>
    <w:p w:rsidR="004118DE" w:rsidRDefault="004118DE"/>
    <w:sectPr w:rsidR="00411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E5C1B"/>
    <w:multiLevelType w:val="hybridMultilevel"/>
    <w:tmpl w:val="1682FCAA"/>
    <w:lvl w:ilvl="0" w:tplc="DC98554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FA"/>
    <w:rsid w:val="004118DE"/>
    <w:rsid w:val="005040FA"/>
    <w:rsid w:val="00D55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E8D8-4E57-426D-8820-3B1AB171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40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eerspiegeli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Poel</dc:creator>
  <cp:keywords/>
  <dc:description/>
  <cp:lastModifiedBy>van der Poel</cp:lastModifiedBy>
  <cp:revision>1</cp:revision>
  <dcterms:created xsi:type="dcterms:W3CDTF">2017-01-11T15:46:00Z</dcterms:created>
  <dcterms:modified xsi:type="dcterms:W3CDTF">2017-01-11T15:47:00Z</dcterms:modified>
</cp:coreProperties>
</file>